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1D47" w:rsidRPr="002A01AA" w:rsidRDefault="00ED58B0" w:rsidP="005C375F">
      <w:pPr>
        <w:spacing w:before="120" w:after="120" w:line="240" w:lineRule="atLeast"/>
        <w:rPr>
          <w:rFonts w:ascii="Avenir Next LT Pro" w:eastAsia="Times New Roman" w:hAnsi="Avenir Next LT Pro" w:cs="Times New Roman"/>
          <w:b/>
          <w:bCs/>
          <w:sz w:val="32"/>
          <w:szCs w:val="32"/>
        </w:rPr>
      </w:pPr>
      <w:r w:rsidRPr="002A01AA">
        <w:rPr>
          <w:rFonts w:ascii="Avenir Next LT Pro" w:eastAsia="Times New Roman" w:hAnsi="Avenir Next LT Pro" w:cs="Times New Roman"/>
          <w:b/>
          <w:bCs/>
          <w:sz w:val="32"/>
          <w:szCs w:val="32"/>
        </w:rPr>
        <w:t xml:space="preserve">Letter from Rory </w:t>
      </w:r>
      <w:proofErr w:type="spellStart"/>
      <w:r w:rsidR="00CA1D47" w:rsidRPr="002A01AA">
        <w:rPr>
          <w:rFonts w:ascii="Avenir Next LT Pro" w:eastAsia="Times New Roman" w:hAnsi="Avenir Next LT Pro" w:cs="Times New Roman"/>
          <w:b/>
          <w:bCs/>
          <w:sz w:val="32"/>
          <w:szCs w:val="32"/>
        </w:rPr>
        <w:t>O’Broin</w:t>
      </w:r>
      <w:proofErr w:type="spellEnd"/>
      <w:r w:rsidR="00BE1913" w:rsidRPr="002A01AA">
        <w:rPr>
          <w:rFonts w:ascii="Avenir Next LT Pro" w:eastAsia="Times New Roman" w:hAnsi="Avenir Next LT Pro" w:cs="Times New Roman"/>
          <w:b/>
          <w:bCs/>
          <w:sz w:val="32"/>
          <w:szCs w:val="32"/>
        </w:rPr>
        <w:t>, 18:56 18/05/21</w:t>
      </w:r>
    </w:p>
    <w:p w:rsidR="002A01AA" w:rsidRDefault="002A01AA" w:rsidP="005C375F">
      <w:pPr>
        <w:spacing w:before="120" w:after="120" w:line="240" w:lineRule="atLeast"/>
        <w:rPr>
          <w:rFonts w:ascii="Avenir Next LT Pro" w:eastAsia="Times New Roman" w:hAnsi="Avenir Next LT Pro" w:cs="Times New Roman"/>
          <w:sz w:val="24"/>
          <w:szCs w:val="24"/>
        </w:rPr>
      </w:pP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To XR Wandsworth </w:t>
      </w: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I received your April e-mail to Wandsworth Councillors, together with note of demands, and wanted to take the opportunity to reply. </w:t>
      </w: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Firstly, I would like to make clear that Wandsworth Council disagrees in the strongest possible terms with the methods used by Extinction Rebellion – it was unacceptable to deface a listed public building by the posting of your demands, together with the further wasteful posting of XR campaign advertisements throughout Putney. Not only does this create more waste, but we believe it also deters many of our residents from considering how they might support measures to reduce the carbon footprint of our borough. We do not believe that public disruption is the best way to bring about positive change.   </w:t>
      </w: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b/>
          <w:bCs/>
          <w:sz w:val="24"/>
          <w:szCs w:val="24"/>
        </w:rPr>
        <w:t>Wandsworth Together on Climate Change </w:t>
      </w: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Wandsworth declared a climate emergency in July 2019 with the recognition that urgent action needed to be taken on climate change. We have already achieved a lot in a short space of time (see our finance committee updates in </w:t>
      </w:r>
      <w:hyperlink r:id="rId4" w:history="1">
        <w:r w:rsidRPr="00426C53">
          <w:rPr>
            <w:rFonts w:ascii="Avenir Next LT Pro" w:eastAsia="Times New Roman" w:hAnsi="Avenir Next LT Pro" w:cs="Times New Roman"/>
            <w:color w:val="0000FF"/>
            <w:sz w:val="24"/>
            <w:szCs w:val="24"/>
            <w:u w:val="single"/>
          </w:rPr>
          <w:t>July 2020</w:t>
        </w:r>
      </w:hyperlink>
      <w:r w:rsidRPr="00426C53">
        <w:rPr>
          <w:rFonts w:ascii="Avenir Next LT Pro" w:eastAsia="Times New Roman" w:hAnsi="Avenir Next LT Pro" w:cs="Times New Roman"/>
          <w:sz w:val="24"/>
          <w:szCs w:val="24"/>
        </w:rPr>
        <w:t> and </w:t>
      </w:r>
      <w:hyperlink r:id="rId5" w:history="1">
        <w:r w:rsidRPr="00426C53">
          <w:rPr>
            <w:rFonts w:ascii="Avenir Next LT Pro" w:eastAsia="Times New Roman" w:hAnsi="Avenir Next LT Pro" w:cs="Times New Roman"/>
            <w:color w:val="0000FF"/>
            <w:sz w:val="24"/>
            <w:szCs w:val="24"/>
            <w:u w:val="single"/>
          </w:rPr>
          <w:t>Feb 2021</w:t>
        </w:r>
      </w:hyperlink>
      <w:r w:rsidRPr="00426C53">
        <w:rPr>
          <w:rFonts w:ascii="Avenir Next LT Pro" w:eastAsia="Times New Roman" w:hAnsi="Avenir Next LT Pro" w:cs="Times New Roman"/>
          <w:sz w:val="24"/>
          <w:szCs w:val="24"/>
        </w:rPr>
        <w:t>) in challenging circumstances given the need to support our residents throughout the ongoing pandemic. Our first target of a carbon neutral council by 2030 is highly complex, and requires significant work in preparation for the action that will be required.   </w:t>
      </w: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The four areas you have highlighted in your demands are covered in our Environment and Sustainability Strategy, and we have identified actions in our accompanying action plan which will tackle these issues. The implication that we are not taking this issue seriously and not taking action is misjudged and not correct. The Council's work has seen significant progress, and we are further ahead in our action on climate change than most other local authorities. </w:t>
      </w: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 xml:space="preserve">The areas you have identified here are all important for action on climate change, but there are other key areas that we are surprised you have not identified as a higher priority. Nearly 50% of the carbon emissions from the borough come from domestic energy use and our work on decarbonising our council buildings, housing stock and also delivering Green Homes Grant funding and improvements for residents are likely to have a higher direct impact on carbon emissions than the demands you have identified here. It is for these reasons that we have a plan in </w:t>
      </w:r>
      <w:r w:rsidRPr="00426C53">
        <w:rPr>
          <w:rFonts w:ascii="Avenir Next LT Pro" w:eastAsia="Times New Roman" w:hAnsi="Avenir Next LT Pro" w:cs="Times New Roman"/>
          <w:sz w:val="24"/>
          <w:szCs w:val="24"/>
        </w:rPr>
        <w:lastRenderedPageBreak/>
        <w:t>place to enable sustained action to be taken in all areas towards our 2030 objective and beyond. </w:t>
      </w:r>
    </w:p>
    <w:p w:rsidR="00426C53" w:rsidRPr="00426C53" w:rsidRDefault="00426C53" w:rsidP="005C375F">
      <w:pPr>
        <w:spacing w:before="120" w:after="120" w:line="240" w:lineRule="atLeast"/>
        <w:rPr>
          <w:rFonts w:ascii="Avenir Next LT Pro" w:eastAsia="Times New Roman" w:hAnsi="Avenir Next LT Pro" w:cs="Times New Roman"/>
          <w:sz w:val="24"/>
          <w:szCs w:val="24"/>
        </w:rPr>
      </w:pP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As a local authority we have control over certain areas and we are determined to play our role to the fullest of our abilities, but part of the challenge is working with other organisations and individuals. Action is required at international, national and regional level, both by state actors and also by corporations and businesses. Tackling climate change will also be driven by individual and community actions, choices and behaviours. </w:t>
      </w: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u w:val="single"/>
        </w:rPr>
        <w:t>Air Quality </w:t>
      </w: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Improving the air quality in the borough is a key component of our Environment and Sustainability strategy and is addressed by specific actions in our action plan. We have also identified that improved air quality is a key co-benefit of action on climate change, many of our actions have improved air quality as a co-benefit. We agree that reduced use of ICE vehicles and an increase in cycling, walking and public transport is a solution for improving air quality.   </w:t>
      </w: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Electrification of transport and modal shift from private vehicles towards sustainable and active travel is hugely important and makes up a significant component of our Environment and Sustainability Strategy and action plan already. We have already started developing a Walking and Cycling Strategy, which will set out in more detail how we encourage and support active travel in the borough. At its meeting on 4</w:t>
      </w:r>
      <w:r w:rsidRPr="00426C53">
        <w:rPr>
          <w:rFonts w:ascii="Avenir Next LT Pro" w:eastAsia="Times New Roman" w:hAnsi="Avenir Next LT Pro" w:cs="Times New Roman"/>
          <w:sz w:val="24"/>
          <w:szCs w:val="24"/>
          <w:vertAlign w:val="superscript"/>
        </w:rPr>
        <w:t>th</w:t>
      </w:r>
      <w:r w:rsidRPr="00426C53">
        <w:rPr>
          <w:rFonts w:ascii="Avenir Next LT Pro" w:eastAsia="Times New Roman" w:hAnsi="Avenir Next LT Pro" w:cs="Times New Roman"/>
          <w:sz w:val="24"/>
          <w:szCs w:val="24"/>
        </w:rPr>
        <w:t> February 2021 the Strategic Planning and Transportation Overview and Scrutiny Committee approved the proposed approach, focusing on consultation and engagement with interested stakeholders including TfL and the Wandsworth Healthy Streets Forum, providing a closer link to the borough’s wider transport strategy, the Local Implementation Plan. The Strategy will include a detailed roadmap to develop a comprehensive cycle network based on a data review already underway to understand the current status of cycling infrastructure in the borough and how this relates to updated best practice.  </w:t>
      </w: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Your demand note states </w:t>
      </w:r>
      <w:r w:rsidRPr="00426C53">
        <w:rPr>
          <w:rFonts w:ascii="Avenir Next LT Pro" w:eastAsia="Times New Roman" w:hAnsi="Avenir Next LT Pro" w:cs="Times New Roman"/>
          <w:i/>
          <w:iCs/>
          <w:sz w:val="24"/>
          <w:szCs w:val="24"/>
        </w:rPr>
        <w:t>That air pollution should be within WHO safe limits at all air quality monitoring sites in Wandsworth by </w:t>
      </w:r>
      <w:hyperlink r:id="rId6" w:history="1">
        <w:r w:rsidRPr="00426C53">
          <w:rPr>
            <w:rFonts w:ascii="Avenir Next LT Pro" w:eastAsia="Times New Roman" w:hAnsi="Avenir Next LT Pro" w:cs="Times New Roman"/>
            <w:i/>
            <w:iCs/>
            <w:color w:val="0000FF"/>
            <w:sz w:val="24"/>
            <w:szCs w:val="24"/>
            <w:u w:val="single"/>
          </w:rPr>
          <w:t>5 May 2022</w:t>
        </w:r>
      </w:hyperlink>
      <w:r w:rsidRPr="00426C53">
        <w:rPr>
          <w:rFonts w:ascii="Avenir Next LT Pro" w:eastAsia="Times New Roman" w:hAnsi="Avenir Next LT Pro" w:cs="Times New Roman"/>
          <w:i/>
          <w:iCs/>
          <w:sz w:val="24"/>
          <w:szCs w:val="24"/>
        </w:rPr>
        <w:t>. Oxford City Council’s scheme to create a Zero Emission Zone (ZEZ) pilot in Oxford city centre, starting in August 2021, could provide a useful model for tackling air pollution hotspots in Wandsworth. </w:t>
      </w:r>
    </w:p>
    <w:p w:rsidR="001C7CEF" w:rsidRPr="00426C53" w:rsidRDefault="001C7CEF" w:rsidP="005C375F">
      <w:pPr>
        <w:spacing w:before="120" w:after="120" w:line="240" w:lineRule="atLeast"/>
        <w:rPr>
          <w:rFonts w:ascii="Avenir Next LT Pro" w:eastAsia="Times New Roman" w:hAnsi="Avenir Next LT Pro" w:cs="Times New Roman"/>
          <w:sz w:val="24"/>
          <w:szCs w:val="24"/>
        </w:rPr>
      </w:pPr>
    </w:p>
    <w:p w:rsidR="00311AE1" w:rsidRPr="00426C53" w:rsidRDefault="001C7CEF"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 xml:space="preserve">Wandsworth Council is striving to improve air quality across the borough, especially at those hotspots of poor air quality that are above WHO limits. However, many of the causes of air pollution at these locations are not under our direct control, and the potential solutions are not either. The Oxford ZEZ approach </w:t>
      </w:r>
      <w:r w:rsidRPr="00426C53">
        <w:rPr>
          <w:rFonts w:ascii="Avenir Next LT Pro" w:eastAsia="Times New Roman" w:hAnsi="Avenir Next LT Pro" w:cs="Times New Roman"/>
          <w:sz w:val="24"/>
          <w:szCs w:val="24"/>
        </w:rPr>
        <w:lastRenderedPageBreak/>
        <w:t>is not possible at hotspot locations as they are roads controlled by TfL. Whilst we are unable to implement restrictions on roads under the control of TfL, we do work with businesses in the</w:t>
      </w:r>
      <w:r w:rsidRPr="00ED58B0">
        <w:rPr>
          <w:rFonts w:ascii="Avenir Next LT Pro" w:eastAsia="Times New Roman" w:hAnsi="Avenir Next LT Pro" w:cs="Times New Roman"/>
          <w:sz w:val="24"/>
          <w:szCs w:val="24"/>
        </w:rPr>
        <w:t xml:space="preserve"> </w:t>
      </w:r>
      <w:r w:rsidR="00311AE1" w:rsidRPr="00426C53">
        <w:rPr>
          <w:rFonts w:ascii="Avenir Next LT Pro" w:eastAsia="Times New Roman" w:hAnsi="Avenir Next LT Pro" w:cs="Times New Roman"/>
          <w:sz w:val="24"/>
          <w:szCs w:val="24"/>
        </w:rPr>
        <w:t>borough to improve air quality and promote cleaner deliveries and sustainable transport, including through our Clean Air Village projects and with local Business Improvement Districts.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You further demand </w:t>
      </w:r>
      <w:r w:rsidRPr="00426C53">
        <w:rPr>
          <w:rFonts w:ascii="Avenir Next LT Pro" w:eastAsia="Times New Roman" w:hAnsi="Avenir Next LT Pro" w:cs="Times New Roman"/>
          <w:i/>
          <w:iCs/>
          <w:sz w:val="24"/>
          <w:szCs w:val="24"/>
        </w:rPr>
        <w:t>That Wandsworth Council call a Citizens Assembly by </w:t>
      </w:r>
      <w:hyperlink r:id="rId7" w:history="1">
        <w:r w:rsidRPr="00426C53">
          <w:rPr>
            <w:rFonts w:ascii="Avenir Next LT Pro" w:eastAsia="Times New Roman" w:hAnsi="Avenir Next LT Pro" w:cs="Times New Roman"/>
            <w:i/>
            <w:iCs/>
            <w:color w:val="0000FF"/>
            <w:sz w:val="24"/>
            <w:szCs w:val="24"/>
            <w:u w:val="single"/>
          </w:rPr>
          <w:t>30 June 2021</w:t>
        </w:r>
      </w:hyperlink>
      <w:r w:rsidRPr="00426C53">
        <w:rPr>
          <w:rFonts w:ascii="Avenir Next LT Pro" w:eastAsia="Times New Roman" w:hAnsi="Avenir Next LT Pro" w:cs="Times New Roman"/>
          <w:i/>
          <w:iCs/>
          <w:sz w:val="24"/>
          <w:szCs w:val="24"/>
        </w:rPr>
        <w:t> to plan how to achieve this reduction in air pollution in ways that will be acceptable and fair for Wandsworth residents.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We are already far progressed in plans to reduce air pollution, and currently finishing the development of a new Air Quality Action Plan, which will set out what we will be doing as a Council to improve the air quality within our borough. This plan will be published and open to consultation from July 2021 and we would encourage all residents, and the groups you mention in your letter, to respond to this consultation. In addition, we have the Healthy Streets Forum, chaired by Cllr John Locker (Cabinet Member for Strategic Planning and Transportation), which was established to assist with, encourage and promote grassroots involvement in environmental improvements in their areas. The quarterly Forum provides a platform for representatives from different groups to put forward their views directly to officers on how the Council can make safer and healthier streets and feed the comments into the planning of schemes.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We will not be calling a Citizens Assembly on air pollution by June 2021. Citizens Assemblies cost upwards of £6000 to hold and take months of planning and officer time to execute properly. As a substantial amount of work has already taken place to develop the Air Quality Action Plan and we already have plans to consult and engage on air quality through the democratic structures of our Council, we do not believe this would be a good use of public resource or money. Air Quality officers would also be happy to meet with groups to hear opinions and ideas on tackling air quality.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u w:val="single"/>
        </w:rPr>
        <w:t>Protect green spaces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Green spaces are of course a hugely important part of our borough, they are much loved by our residents, can act as carbon sinks to mitigate climate change and are important resources in adapting to climate change. The biodiversity that our green spaces support is vital and the last year has shown the value that people put on having thriving green spaces that they can enjoy. We have committed to increasing the number of trees we are planting across the borough, and our emerging new Local Plan will place an increased emphasis on mitigation and adaptation policies that require the integration of sustainable green infrastructure into development, protecting and enhancing green and blue spaces to support environmental and human health and wellbeing objectives.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lastRenderedPageBreak/>
        <w:t>The emerging new Local Plan contains a revised Tree Management and Landscaping Policy which contains comprehensive criteria to ensure development protects, respects, and enhances trees and landscape. At a national level, the draft Environment Bill introduces a mandatory requirement for achieving at least 10% biodiversity net gain in the planning system. This means that developers will have to submit biodiversity gain plans alongside planning applications, and this will give us an increased ability to protect, support and enhance biodiversity across Wandsworth. The Council’s planning service will develop how this policy is delivered in Wandsworth following the publication of relevant legislation and guidance.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The refreshed Tree Strategy for the borough, to be presented to a future Community Services and Open Spaces Overview and Scrutiny Committee, will compliment, reference and highlight synergies with the principles adopted for the published Biodiversity Strategy. We have no plans for any land that we control to replace grass with artificial grass or any other non-permeable surfaces.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Notwithstanding your claims to the contrary, Wandsworth Council have committed to significant additional tree planting - in 2020/21 we planted 766 new trees across the borough, resulting in a net increase of 80 trees. In 2021/22 we plan on planting 600 new trees, resulting in a net increase of 100 trees across Wandsworth.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 xml:space="preserve">Green spaces and habitats for biodiversity are distinct, but related, areas of work. The new Biodiversity Action Plan will focus on habitats for biodiversity.  We have an action in our action plan to pilot reallocation of kerbside on-street parking to alternative uses, which is likely to include </w:t>
      </w:r>
      <w:proofErr w:type="spellStart"/>
      <w:r w:rsidRPr="00426C53">
        <w:rPr>
          <w:rFonts w:ascii="Avenir Next LT Pro" w:eastAsia="Times New Roman" w:hAnsi="Avenir Next LT Pro" w:cs="Times New Roman"/>
          <w:sz w:val="24"/>
          <w:szCs w:val="24"/>
        </w:rPr>
        <w:t>parklets</w:t>
      </w:r>
      <w:proofErr w:type="spellEnd"/>
      <w:r w:rsidRPr="00426C53">
        <w:rPr>
          <w:rFonts w:ascii="Avenir Next LT Pro" w:eastAsia="Times New Roman" w:hAnsi="Avenir Next LT Pro" w:cs="Times New Roman"/>
          <w:sz w:val="24"/>
          <w:szCs w:val="24"/>
        </w:rPr>
        <w:t xml:space="preserve"> and trees. We will consider how residents can contribute to and suggest locations for smaller green spaces such as these. In relation to the creation of habitats specifically for biodiversity, we have recently published our new </w:t>
      </w:r>
      <w:hyperlink r:id="rId8" w:history="1">
        <w:r w:rsidRPr="00426C53">
          <w:rPr>
            <w:rFonts w:ascii="Avenir Next LT Pro" w:eastAsia="Times New Roman" w:hAnsi="Avenir Next LT Pro" w:cs="Times New Roman"/>
            <w:color w:val="0000FF"/>
            <w:sz w:val="24"/>
            <w:szCs w:val="24"/>
            <w:u w:val="single"/>
          </w:rPr>
          <w:t>Biodiversity Strategy</w:t>
        </w:r>
      </w:hyperlink>
      <w:r w:rsidRPr="00426C53">
        <w:rPr>
          <w:rFonts w:ascii="Avenir Next LT Pro" w:eastAsia="Times New Roman" w:hAnsi="Avenir Next LT Pro" w:cs="Times New Roman"/>
          <w:sz w:val="24"/>
          <w:szCs w:val="24"/>
        </w:rPr>
        <w:t>. One of the five key principles of the strategy is ‘More: creating new areas of habitat or new landscapes.’ However, it is important to note that improving and expanding existing habitats are also key principles of the strategy, it is not just about creating new habitats.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u w:val="single"/>
        </w:rPr>
        <w:t>Introduce food waste collections </w:t>
      </w:r>
    </w:p>
    <w:p w:rsidR="00311AE1" w:rsidRPr="00426C53" w:rsidRDefault="00311AE1"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It is indeed staggering that so much food is thrown away. Your demand note states </w:t>
      </w:r>
      <w:r w:rsidRPr="00426C53">
        <w:rPr>
          <w:rFonts w:ascii="Avenir Next LT Pro" w:eastAsia="Times New Roman" w:hAnsi="Avenir Next LT Pro" w:cs="Times New Roman"/>
          <w:i/>
          <w:iCs/>
          <w:sz w:val="24"/>
          <w:szCs w:val="24"/>
        </w:rPr>
        <w:t>That Wandsworth Council should introduce several food waste collection pilots by the end of June 2021. The pilots should use best practices developed by other London boroughs, ie Richmond, for each type of residential dwelling (kerbside and tower block).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 xml:space="preserve">We will be introducing a food waste collection trial for low-rise households during Q2 2021/22, or as soon as practicable thereafter. This trial will be used to gather information and evidence on how we can best implement borough-wide food </w:t>
      </w:r>
      <w:r w:rsidRPr="00426C53">
        <w:rPr>
          <w:rFonts w:ascii="Avenir Next LT Pro" w:eastAsia="Times New Roman" w:hAnsi="Avenir Next LT Pro" w:cs="Times New Roman"/>
          <w:sz w:val="24"/>
          <w:szCs w:val="24"/>
        </w:rPr>
        <w:lastRenderedPageBreak/>
        <w:t>waste collections for low-rise households, as well as feedback from residents on the type of food waste service they feel works best. We will look at best practice and examples from other local authorities as standard across everything we do.</w:t>
      </w:r>
      <w:r w:rsidRPr="00426C53">
        <w:rPr>
          <w:rFonts w:ascii="Avenir Next LT Pro" w:eastAsia="Times New Roman" w:hAnsi="Avenir Next LT Pro" w:cs="Times New Roman"/>
          <w:i/>
          <w:iCs/>
          <w:sz w:val="24"/>
          <w:szCs w:val="24"/>
        </w:rPr>
        <w:t>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We have an existing contract for the collection of waste, which runs to 2024. Work is already underway to scope a new waste contract in 2024 which will be a comprehensive relook at our waste collection offer to residents and is likely to recommend the inclusion of weekly food waste collections at least for low-rise households.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In the meantime, alongside the food waste collection trial, we will be launching a wide-ranging waste minimisation campaign highlighting how residents can reduce the amount of waste they produce, thereby avoiding greenhouse gas emissions associated with waste. Wandsworth is in the top eight London boroughs for the least amount of collected household waste per person and is in the top 20 nationally. Household waste per head has been in a steady decline for the last nine years. We believe that reducing the amount of waste generated is equally, if not more, important than redirecting waste to other places.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u w:val="single"/>
        </w:rPr>
        <w:t>Divest pension funds from fossil fuels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Wandsworth’s pension fund supports tens of thousands of former employees, people who depend on the fund for their income in retirement. There are also thousands of current employees paying into the pension fund who will rely on it in their future retirement. It is important to emphasise this point – this is not Wandsworth Council money, but funds belonging to these current and former employees. We have a fiduciary duty to ensure that the pension fund is able to support those that have paid into it, which drives the fund and its investment activities.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LGPS Investment Regulations 2016 allow us to include non-financial objectives in our investment approach, as long as they are non-material and we have taken appropriate advice on these.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Over the past year, extensive work has been carried out to look at the Environmental, Social and Governance (ESG) policies of the pension fund, including its carbon</w:t>
      </w:r>
      <w:r w:rsidRPr="00ED58B0">
        <w:rPr>
          <w:rFonts w:ascii="Avenir Next LT Pro" w:eastAsia="Times New Roman" w:hAnsi="Avenir Next LT Pro" w:cs="Times New Roman"/>
          <w:sz w:val="24"/>
          <w:szCs w:val="24"/>
        </w:rPr>
        <w:t xml:space="preserve"> </w:t>
      </w:r>
      <w:r w:rsidRPr="00426C53">
        <w:rPr>
          <w:rFonts w:ascii="Avenir Next LT Pro" w:eastAsia="Times New Roman" w:hAnsi="Avenir Next LT Pro" w:cs="Times New Roman"/>
          <w:sz w:val="24"/>
          <w:szCs w:val="24"/>
        </w:rPr>
        <w:t>footprint. This has focused on the decarbonisation of the assets the pension fund holds, with an analysis of investments at 2c, 3c and 4c of global warming.  In December, a revised Investment Strategy Statement was agreed, setting out a new policy to decarbonise the Fund. The fund decided that an alignment with a scenario seeking to decarbonise the global economy and limit global warming is advantageous from the investment perspective.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lastRenderedPageBreak/>
        <w:t>The pension fund has decided to adopt a policy to progressively decarbonise its investments (as measured by the Weighted Average Carbon Intensity), starting with the listed equity mandates. Further the pension fund will look for investment opportunities which are expected to outperform in a 2°C scenario, which will include renewable energy funds.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Our approach is to look at the overall carbon intensity of the fund and to minimise it while also ensuring high performance for our beneficiaries. We are moving our investments from a UK weighted index towards a global weighted index, which will move us from old sector stocks such as oil and gas towards stocks with a lower carbon intensity. This transition will be done in tranches to ensure stability for the fund, with an update on progress so far to be reported to the Pensions Committee meeting in June 2021, but will represent a large shift towards lower carbon investments.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24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We continually look at the most appropriate targets to mitigate risks and meet our fiduciary obligations, and we have made climate risk a key focus in the balancing of these risks.  We have already committed to investing 15% of the portfolio in LGIM’s Future World Global Fund and £110m in the London CIV Renewable Infrastructure Fund in addition to our investment in an infrastructure fund which invests significantly to solar and wind projects. This demonstrates the Fund’s commitment to sustainable investing in a manner that ensures all key risks are addressed and that this portfolio is appropriately diversified to meet its fiduciary duties. </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We look forward to your support as we deliver on our Climate Change Action Plan and help drive the borough towards carbon-neutral status.</w:t>
      </w:r>
    </w:p>
    <w:p w:rsidR="00AB673B" w:rsidRPr="00426C53" w:rsidRDefault="00AB673B" w:rsidP="005C375F">
      <w:pPr>
        <w:spacing w:before="120" w:after="120" w:line="240" w:lineRule="atLeast"/>
        <w:rPr>
          <w:rFonts w:ascii="Avenir Next LT Pro" w:eastAsia="Times New Roman" w:hAnsi="Avenir Next LT Pro" w:cs="Times New Roman"/>
          <w:sz w:val="24"/>
          <w:szCs w:val="24"/>
        </w:rPr>
      </w:pPr>
    </w:p>
    <w:p w:rsidR="00426C53" w:rsidRDefault="00AB673B">
      <w:pPr>
        <w:rPr>
          <w:rFonts w:ascii="Avenir Next LT Pro" w:eastAsia="Times New Roman" w:hAnsi="Avenir Next LT Pro" w:cs="Times New Roman"/>
          <w:sz w:val="24"/>
          <w:szCs w:val="24"/>
        </w:rPr>
      </w:pPr>
      <w:r w:rsidRPr="00426C53">
        <w:rPr>
          <w:rFonts w:ascii="Avenir Next LT Pro" w:eastAsia="Times New Roman" w:hAnsi="Avenir Next LT Pro" w:cs="Times New Roman"/>
          <w:sz w:val="24"/>
          <w:szCs w:val="24"/>
        </w:rPr>
        <w:t>Kind regards</w:t>
      </w:r>
    </w:p>
    <w:p w:rsidR="00A84BC7" w:rsidRPr="00ED58B0" w:rsidRDefault="00A84BC7">
      <w:pPr>
        <w:rPr>
          <w:rFonts w:ascii="Avenir Next LT Pro" w:hAnsi="Avenir Next LT Pro"/>
        </w:rPr>
      </w:pPr>
      <w:r>
        <w:rPr>
          <w:rFonts w:ascii="Avenir Next LT Pro" w:eastAsia="Times New Roman" w:hAnsi="Avenir Next LT Pro" w:cs="Times New Roman"/>
          <w:sz w:val="24"/>
          <w:szCs w:val="24"/>
        </w:rPr>
        <w:t xml:space="preserve">Rory </w:t>
      </w:r>
      <w:proofErr w:type="spellStart"/>
      <w:r>
        <w:rPr>
          <w:rFonts w:ascii="Avenir Next LT Pro" w:eastAsia="Times New Roman" w:hAnsi="Avenir Next LT Pro" w:cs="Times New Roman"/>
          <w:sz w:val="24"/>
          <w:szCs w:val="24"/>
        </w:rPr>
        <w:t>O’Broin</w:t>
      </w:r>
      <w:proofErr w:type="spellEnd"/>
      <w:r>
        <w:rPr>
          <w:rFonts w:ascii="Avenir Next LT Pro" w:eastAsia="Times New Roman" w:hAnsi="Avenir Next LT Pro" w:cs="Times New Roman"/>
          <w:sz w:val="24"/>
          <w:szCs w:val="24"/>
        </w:rPr>
        <w:t xml:space="preserve"> (Cllr)</w:t>
      </w:r>
    </w:p>
    <w:sectPr w:rsidR="00A84BC7" w:rsidRPr="00ED5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53"/>
    <w:rsid w:val="001C7CEF"/>
    <w:rsid w:val="002A01AA"/>
    <w:rsid w:val="00311AE1"/>
    <w:rsid w:val="00426C53"/>
    <w:rsid w:val="00A84BC7"/>
    <w:rsid w:val="00AB673B"/>
    <w:rsid w:val="00BE1913"/>
    <w:rsid w:val="00CA1D47"/>
    <w:rsid w:val="00ED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E0155E"/>
  <w15:chartTrackingRefBased/>
  <w15:docId w15:val="{C030EF8E-5299-F046-AE3C-D7863AA0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6C53"/>
    <w:rPr>
      <w:b/>
      <w:bCs/>
    </w:rPr>
  </w:style>
  <w:style w:type="character" w:customStyle="1" w:styleId="apple-converted-space">
    <w:name w:val="apple-converted-space"/>
    <w:basedOn w:val="DefaultParagraphFont"/>
    <w:rsid w:val="00426C53"/>
  </w:style>
  <w:style w:type="character" w:styleId="Hyperlink">
    <w:name w:val="Hyperlink"/>
    <w:basedOn w:val="DefaultParagraphFont"/>
    <w:uiPriority w:val="99"/>
    <w:semiHidden/>
    <w:unhideWhenUsed/>
    <w:rsid w:val="00426C53"/>
    <w:rPr>
      <w:color w:val="0000FF"/>
      <w:u w:val="single"/>
    </w:rPr>
  </w:style>
  <w:style w:type="character" w:styleId="Emphasis">
    <w:name w:val="Emphasis"/>
    <w:basedOn w:val="DefaultParagraphFont"/>
    <w:uiPriority w:val="20"/>
    <w:qFormat/>
    <w:rsid w:val="00426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366816">
      <w:bodyDiv w:val="1"/>
      <w:marLeft w:val="0"/>
      <w:marRight w:val="0"/>
      <w:marTop w:val="0"/>
      <w:marBottom w:val="0"/>
      <w:divBdr>
        <w:top w:val="none" w:sz="0" w:space="0" w:color="auto"/>
        <w:left w:val="none" w:sz="0" w:space="0" w:color="auto"/>
        <w:bottom w:val="none" w:sz="0" w:space="0" w:color="auto"/>
        <w:right w:val="none" w:sz="0" w:space="0" w:color="auto"/>
      </w:divBdr>
      <w:divsChild>
        <w:div w:id="641732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972630">
              <w:marLeft w:val="0"/>
              <w:marRight w:val="0"/>
              <w:marTop w:val="0"/>
              <w:marBottom w:val="0"/>
              <w:divBdr>
                <w:top w:val="none" w:sz="0" w:space="0" w:color="auto"/>
                <w:left w:val="none" w:sz="0" w:space="0" w:color="auto"/>
                <w:bottom w:val="none" w:sz="0" w:space="0" w:color="auto"/>
                <w:right w:val="none" w:sz="0" w:space="0" w:color="auto"/>
              </w:divBdr>
              <w:divsChild>
                <w:div w:id="28840087">
                  <w:marLeft w:val="0"/>
                  <w:marRight w:val="0"/>
                  <w:marTop w:val="0"/>
                  <w:marBottom w:val="0"/>
                  <w:divBdr>
                    <w:top w:val="none" w:sz="0" w:space="0" w:color="auto"/>
                    <w:left w:val="none" w:sz="0" w:space="0" w:color="auto"/>
                    <w:bottom w:val="none" w:sz="0" w:space="0" w:color="auto"/>
                    <w:right w:val="none" w:sz="0" w:space="0" w:color="auto"/>
                  </w:divBdr>
                </w:div>
                <w:div w:id="266236584">
                  <w:marLeft w:val="0"/>
                  <w:marRight w:val="0"/>
                  <w:marTop w:val="0"/>
                  <w:marBottom w:val="0"/>
                  <w:divBdr>
                    <w:top w:val="none" w:sz="0" w:space="0" w:color="auto"/>
                    <w:left w:val="none" w:sz="0" w:space="0" w:color="auto"/>
                    <w:bottom w:val="none" w:sz="0" w:space="0" w:color="auto"/>
                    <w:right w:val="none" w:sz="0" w:space="0" w:color="auto"/>
                  </w:divBdr>
                </w:div>
                <w:div w:id="5471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democracy.wandsworth.gov.uk%2fdocuments%2fs79819%2f21-26%2520Appendix%25201.pdf&amp;c=E,1,OSx3uv-LGC-o8ZKFC72SkUi1TdZONzcPPsewHdjcMaT-wdlZ-w2DSCtcLBTVbejlCkH2dOQOYgR5njM8tpksBYPhf9auIqaDFGmLqQC7LRJX2A,,&amp;typo=1" TargetMode="External"/><Relationship Id="rId3" Type="http://schemas.openxmlformats.org/officeDocument/2006/relationships/webSettings" Target="webSettings.xml"/><Relationship Id="rId7" Type="http://schemas.openxmlformats.org/officeDocument/2006/relationships/hyperlink" Target="x-apple-data-detectors://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x-apple-data-detectors://4" TargetMode="External"/><Relationship Id="rId5" Type="http://schemas.openxmlformats.org/officeDocument/2006/relationships/hyperlink" Target="https://linkprotect.cudasvc.com/url?a=https%3a%2f%2fdemocracy.wandsworth.gov.uk%2fdocuments%2fs80064%2f21-61%2520WESS%2520Refresh%2520Cover%2520Report.pdf&amp;c=E,1,Zslom-l4qFEeLsN8s6Uhxa-fjn2dxRuEkuLTqCPijPrZWNArlhXwDKMfQl3AgTJU2UVOOY3N7htOfGAGn1RPlD-nG3kuIo5AZdofliiSystnw9clcp4,&amp;typo=1" TargetMode="External"/><Relationship Id="rId10" Type="http://schemas.openxmlformats.org/officeDocument/2006/relationships/theme" Target="theme/theme1.xml"/><Relationship Id="rId4" Type="http://schemas.openxmlformats.org/officeDocument/2006/relationships/hyperlink" Target="https://linkprotect.cudasvc.com/url?a=https%3a%2f%2fdemocracy.wandsworth.gov.uk%2fdocuments%2fs75120%2fWESS%2520Update%2520FCROSC%2520July%25202020%2520FINAL.pdf&amp;c=E,1,0LdbXxnjGoIrMvB2-K2z8lRn8dxI11_oEMF5irMsTc9gF9qWLzEUwjXnJLmfxMEVOShlOI4IaSVHn_k-YQfIsClmO5VgTp3yUPMoWLTuZWM,&amp;typo=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2408</Words>
  <Characters>13727</Characters>
  <Application>Microsoft Office Word</Application>
  <DocSecurity>0</DocSecurity>
  <Lines>114</Lines>
  <Paragraphs>32</Paragraphs>
  <ScaleCrop>false</ScaleCrop>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Florence (PUT) Student</dc:creator>
  <cp:keywords/>
  <dc:description/>
  <cp:lastModifiedBy>Jarvis, Florence (PUT) Student</cp:lastModifiedBy>
  <cp:revision>2</cp:revision>
  <dcterms:created xsi:type="dcterms:W3CDTF">2021-05-27T20:40:00Z</dcterms:created>
  <dcterms:modified xsi:type="dcterms:W3CDTF">2021-05-27T20:40:00Z</dcterms:modified>
</cp:coreProperties>
</file>